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537B" w:rsidRDefault="00093A61" w:rsidP="001A04B1">
      <w:pPr>
        <w:spacing w:before="103"/>
        <w:rPr>
          <w:rFonts w:ascii="Lato-Semibold"/>
          <w:b/>
          <w:sz w:val="60"/>
        </w:rPr>
      </w:pPr>
      <w:r>
        <w:rPr>
          <w:rFonts w:ascii="Lato-Semibold"/>
          <w:b/>
          <w:color w:val="231F20"/>
          <w:sz w:val="60"/>
        </w:rPr>
        <w:t>Position description</w:t>
      </w:r>
    </w:p>
    <w:p w:rsidR="006E537B" w:rsidRDefault="006E537B">
      <w:pPr>
        <w:pStyle w:val="BodyText"/>
        <w:rPr>
          <w:rFonts w:ascii="Lato-Semibold"/>
          <w:b/>
          <w:sz w:val="20"/>
        </w:rPr>
      </w:pPr>
    </w:p>
    <w:p w:rsidR="006E537B" w:rsidRPr="00CD7261" w:rsidRDefault="006E537B">
      <w:pPr>
        <w:pStyle w:val="BodyText"/>
        <w:rPr>
          <w:rFonts w:asciiTheme="minorHAnsi" w:hAnsiTheme="minorHAnsi" w:cstheme="minorHAnsi"/>
          <w:b/>
          <w:sz w:val="20"/>
        </w:rPr>
      </w:pPr>
    </w:p>
    <w:p w:rsidR="006E537B" w:rsidRPr="00CD7261" w:rsidRDefault="006E537B">
      <w:pPr>
        <w:pStyle w:val="BodyText"/>
        <w:spacing w:before="10"/>
        <w:rPr>
          <w:rFonts w:asciiTheme="minorHAnsi" w:hAnsiTheme="minorHAnsi" w:cstheme="minorHAnsi"/>
          <w:b/>
          <w:sz w:val="18"/>
        </w:rPr>
      </w:pPr>
    </w:p>
    <w:tbl>
      <w:tblPr>
        <w:tblW w:w="10490" w:type="dxa"/>
        <w:tblInd w:w="-14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8221"/>
      </w:tblGrid>
      <w:tr w:rsidR="006E537B" w:rsidRPr="00CD7261" w:rsidTr="00CD7261">
        <w:trPr>
          <w:trHeight w:val="523"/>
        </w:trPr>
        <w:tc>
          <w:tcPr>
            <w:tcW w:w="2269" w:type="dxa"/>
          </w:tcPr>
          <w:p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POSITION TITLE:</w:t>
            </w:r>
          </w:p>
        </w:tc>
        <w:tc>
          <w:tcPr>
            <w:tcW w:w="8221" w:type="dxa"/>
          </w:tcPr>
          <w:p w:rsidR="006E537B" w:rsidRPr="00CD7261" w:rsidRDefault="00CD7261">
            <w:pPr>
              <w:pStyle w:val="TableParagraph"/>
              <w:ind w:left="79"/>
              <w:rPr>
                <w:rFonts w:asciiTheme="minorHAnsi" w:hAnsiTheme="minorHAnsi" w:cstheme="minorHAnsi"/>
                <w:sz w:val="24"/>
              </w:rPr>
            </w:pPr>
            <w:r w:rsidRPr="00CD7261">
              <w:rPr>
                <w:rFonts w:asciiTheme="minorHAnsi" w:hAnsiTheme="minorHAnsi" w:cstheme="minorHAnsi"/>
                <w:sz w:val="24"/>
              </w:rPr>
              <w:t xml:space="preserve">Client Manager -Sydney </w:t>
            </w:r>
            <w:r w:rsidRPr="00CD7261">
              <w:rPr>
                <w:rFonts w:asciiTheme="minorHAnsi" w:hAnsiTheme="minorHAnsi" w:cstheme="minorHAnsi"/>
                <w:sz w:val="24"/>
              </w:rPr>
              <w:br/>
            </w:r>
            <w:r w:rsidRPr="00CD7261">
              <w:rPr>
                <w:rFonts w:asciiTheme="minorHAnsi" w:hAnsiTheme="minorHAnsi" w:cstheme="minorHAnsi"/>
                <w:sz w:val="20"/>
              </w:rPr>
              <w:t>Consultants, Defence &amp; Defence Suppliers, Power &amp; Energy, Manufacturing and Telecoms</w:t>
            </w:r>
          </w:p>
        </w:tc>
      </w:tr>
      <w:tr w:rsidR="006E537B" w:rsidRPr="00CD7261" w:rsidTr="00CD7261">
        <w:trPr>
          <w:trHeight w:val="523"/>
        </w:trPr>
        <w:tc>
          <w:tcPr>
            <w:tcW w:w="2269" w:type="dxa"/>
          </w:tcPr>
          <w:p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WORK UNIT:</w:t>
            </w:r>
          </w:p>
        </w:tc>
        <w:tc>
          <w:tcPr>
            <w:tcW w:w="8221" w:type="dxa"/>
          </w:tcPr>
          <w:p w:rsidR="006E537B" w:rsidRPr="00CD7261" w:rsidRDefault="00CD7261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  <w:sz w:val="24"/>
              </w:rPr>
            </w:pPr>
            <w:r w:rsidRPr="00CD7261">
              <w:rPr>
                <w:rFonts w:asciiTheme="minorHAnsi" w:hAnsiTheme="minorHAnsi" w:cstheme="minorHAnsi"/>
                <w:color w:val="231F20"/>
                <w:sz w:val="24"/>
              </w:rPr>
              <w:t>Business Development Unit</w:t>
            </w:r>
          </w:p>
        </w:tc>
      </w:tr>
      <w:tr w:rsidR="006E537B" w:rsidRPr="00CD7261" w:rsidTr="00CD7261">
        <w:trPr>
          <w:trHeight w:val="523"/>
        </w:trPr>
        <w:tc>
          <w:tcPr>
            <w:tcW w:w="2269" w:type="dxa"/>
          </w:tcPr>
          <w:p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RESPONSIBLE TO:</w:t>
            </w:r>
          </w:p>
        </w:tc>
        <w:tc>
          <w:tcPr>
            <w:tcW w:w="8221" w:type="dxa"/>
          </w:tcPr>
          <w:p w:rsidR="006E537B" w:rsidRPr="00CD7261" w:rsidRDefault="00CD7261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  <w:sz w:val="24"/>
              </w:rPr>
            </w:pPr>
            <w:r w:rsidRPr="00CD7261">
              <w:rPr>
                <w:rFonts w:asciiTheme="minorHAnsi" w:hAnsiTheme="minorHAnsi" w:cstheme="minorHAnsi"/>
                <w:color w:val="231F20"/>
                <w:sz w:val="24"/>
              </w:rPr>
              <w:t xml:space="preserve">National Client Manager </w:t>
            </w:r>
          </w:p>
        </w:tc>
      </w:tr>
      <w:tr w:rsidR="006E537B" w:rsidRPr="00CD7261" w:rsidTr="00CD7261">
        <w:trPr>
          <w:trHeight w:val="523"/>
        </w:trPr>
        <w:tc>
          <w:tcPr>
            <w:tcW w:w="2269" w:type="dxa"/>
          </w:tcPr>
          <w:p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LOCATION:</w:t>
            </w:r>
          </w:p>
        </w:tc>
        <w:tc>
          <w:tcPr>
            <w:tcW w:w="8221" w:type="dxa"/>
          </w:tcPr>
          <w:p w:rsidR="006E537B" w:rsidRPr="00CD7261" w:rsidRDefault="00CD7261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  <w:sz w:val="24"/>
              </w:rPr>
            </w:pPr>
            <w:r w:rsidRPr="00CD7261">
              <w:rPr>
                <w:rFonts w:asciiTheme="minorHAnsi" w:hAnsiTheme="minorHAnsi" w:cstheme="minorHAnsi"/>
                <w:color w:val="231F20"/>
                <w:sz w:val="24"/>
              </w:rPr>
              <w:t>Sydney, New South Wales</w:t>
            </w:r>
          </w:p>
        </w:tc>
      </w:tr>
      <w:tr w:rsidR="006E537B" w:rsidRPr="00CD7261" w:rsidTr="00CD7261">
        <w:trPr>
          <w:trHeight w:val="523"/>
        </w:trPr>
        <w:tc>
          <w:tcPr>
            <w:tcW w:w="2269" w:type="dxa"/>
          </w:tcPr>
          <w:p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PURPOSE:</w:t>
            </w:r>
          </w:p>
        </w:tc>
        <w:tc>
          <w:tcPr>
            <w:tcW w:w="8221" w:type="dxa"/>
          </w:tcPr>
          <w:p w:rsidR="006E537B" w:rsidRPr="00CD7261" w:rsidRDefault="00CD7261" w:rsidP="00CD7261">
            <w:pPr>
              <w:pStyle w:val="Heading1"/>
              <w:ind w:left="0"/>
              <w:jc w:val="both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D7261">
              <w:rPr>
                <w:rFonts w:asciiTheme="minorHAnsi" w:hAnsiTheme="minorHAnsi" w:cstheme="minorHAnsi"/>
                <w:b w:val="0"/>
                <w:sz w:val="24"/>
                <w:szCs w:val="24"/>
              </w:rPr>
              <w:t>This position is primarily responsible for engaging and partnering with employers of engineers (across the sectors of Consultants, Defence, Powe</w:t>
            </w:r>
            <w:r w:rsidRPr="00CD7261">
              <w:rPr>
                <w:rFonts w:asciiTheme="minorHAnsi" w:hAnsiTheme="minorHAnsi" w:cstheme="minorHAnsi"/>
                <w:b w:val="0"/>
                <w:sz w:val="24"/>
                <w:szCs w:val="24"/>
              </w:rPr>
              <w:t>r</w:t>
            </w:r>
            <w:r w:rsidRPr="00CD7261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 and Energy, Telecoms and Manufacturing), leading to strong outcomes for our client organisations and business growth for Engineers Australia (EA) through the increased uptake of EA products and services.</w:t>
            </w:r>
          </w:p>
        </w:tc>
      </w:tr>
    </w:tbl>
    <w:p w:rsidR="006E537B" w:rsidRPr="00CD7261" w:rsidRDefault="006E537B">
      <w:pPr>
        <w:pStyle w:val="BodyText"/>
        <w:spacing w:before="2"/>
        <w:rPr>
          <w:rFonts w:asciiTheme="minorHAnsi" w:hAnsiTheme="minorHAnsi" w:cstheme="minorHAnsi"/>
          <w:b/>
          <w:sz w:val="13"/>
        </w:rPr>
      </w:pPr>
    </w:p>
    <w:p w:rsidR="006E537B" w:rsidRPr="00CD7261" w:rsidRDefault="00093A61">
      <w:pPr>
        <w:pStyle w:val="Heading2"/>
        <w:spacing w:before="101"/>
        <w:rPr>
          <w:rFonts w:asciiTheme="minorHAnsi" w:hAnsiTheme="minorHAnsi" w:cstheme="minorHAnsi"/>
          <w:color w:val="231F20"/>
        </w:rPr>
      </w:pPr>
      <w:r w:rsidRPr="00CD7261">
        <w:rPr>
          <w:rFonts w:asciiTheme="minorHAnsi" w:hAnsiTheme="minorHAnsi" w:cstheme="minorHAnsi"/>
          <w:color w:val="231F20"/>
        </w:rPr>
        <w:t>Duties</w:t>
      </w:r>
      <w:r w:rsidR="00CD7261" w:rsidRPr="00CD7261">
        <w:rPr>
          <w:rFonts w:asciiTheme="minorHAnsi" w:hAnsiTheme="minorHAnsi" w:cstheme="minorHAnsi"/>
          <w:color w:val="231F20"/>
        </w:rPr>
        <w:br/>
      </w:r>
    </w:p>
    <w:p w:rsidR="00CD7261" w:rsidRPr="00CD7261" w:rsidRDefault="00CD7261" w:rsidP="00CD7261">
      <w:pPr>
        <w:pStyle w:val="Heading2"/>
        <w:numPr>
          <w:ilvl w:val="0"/>
          <w:numId w:val="10"/>
        </w:numPr>
        <w:spacing w:before="101"/>
        <w:rPr>
          <w:rFonts w:asciiTheme="minorHAnsi" w:hAnsiTheme="minorHAnsi" w:cstheme="minorHAnsi"/>
          <w:b w:val="0"/>
          <w:color w:val="231F20"/>
          <w:sz w:val="24"/>
          <w:szCs w:val="24"/>
        </w:rPr>
      </w:pPr>
      <w:r w:rsidRPr="00CD7261">
        <w:rPr>
          <w:rFonts w:asciiTheme="minorHAnsi" w:hAnsiTheme="minorHAnsi" w:cstheme="minorHAnsi"/>
          <w:b w:val="0"/>
          <w:color w:val="231F20"/>
          <w:sz w:val="24"/>
          <w:szCs w:val="24"/>
        </w:rPr>
        <w:t>Become a client expert to develop strategies to win, maintain and grow clients through solution selling.</w:t>
      </w:r>
    </w:p>
    <w:p w:rsidR="00CD7261" w:rsidRPr="00CD7261" w:rsidRDefault="00CD7261" w:rsidP="00CD7261">
      <w:pPr>
        <w:pStyle w:val="Heading2"/>
        <w:numPr>
          <w:ilvl w:val="0"/>
          <w:numId w:val="10"/>
        </w:numPr>
        <w:spacing w:before="101"/>
        <w:rPr>
          <w:rFonts w:asciiTheme="minorHAnsi" w:hAnsiTheme="minorHAnsi" w:cstheme="minorHAnsi"/>
          <w:b w:val="0"/>
          <w:color w:val="231F20"/>
          <w:sz w:val="24"/>
          <w:szCs w:val="24"/>
        </w:rPr>
      </w:pPr>
      <w:r w:rsidRPr="00CD7261">
        <w:rPr>
          <w:rFonts w:asciiTheme="minorHAnsi" w:hAnsiTheme="minorHAnsi" w:cstheme="minorHAnsi"/>
          <w:b w:val="0"/>
          <w:color w:val="231F20"/>
          <w:sz w:val="24"/>
          <w:szCs w:val="24"/>
        </w:rPr>
        <w:t>Develop and implement an account management plan with key accounts to increase the opportunity for a business to business relationship with key accounts.</w:t>
      </w:r>
    </w:p>
    <w:p w:rsidR="00CD7261" w:rsidRPr="00CD7261" w:rsidRDefault="00CD7261" w:rsidP="00CD7261">
      <w:pPr>
        <w:pStyle w:val="Heading2"/>
        <w:numPr>
          <w:ilvl w:val="0"/>
          <w:numId w:val="10"/>
        </w:numPr>
        <w:spacing w:before="101"/>
        <w:rPr>
          <w:rFonts w:asciiTheme="minorHAnsi" w:hAnsiTheme="minorHAnsi" w:cstheme="minorHAnsi"/>
          <w:b w:val="0"/>
          <w:color w:val="231F20"/>
          <w:sz w:val="24"/>
          <w:szCs w:val="24"/>
        </w:rPr>
      </w:pPr>
      <w:r w:rsidRPr="00CD7261">
        <w:rPr>
          <w:rFonts w:asciiTheme="minorHAnsi" w:hAnsiTheme="minorHAnsi" w:cstheme="minorHAnsi"/>
          <w:b w:val="0"/>
          <w:color w:val="231F20"/>
          <w:sz w:val="24"/>
          <w:szCs w:val="24"/>
        </w:rPr>
        <w:t>Increase the percentage of engineers taking up membership and credentials (Chartered, Engineering Executive and National Engineering Register) within key accounts.</w:t>
      </w:r>
    </w:p>
    <w:p w:rsidR="00CD7261" w:rsidRPr="00CD7261" w:rsidRDefault="00CD7261" w:rsidP="00CD7261">
      <w:pPr>
        <w:pStyle w:val="Heading2"/>
        <w:numPr>
          <w:ilvl w:val="0"/>
          <w:numId w:val="10"/>
        </w:numPr>
        <w:spacing w:before="101"/>
        <w:rPr>
          <w:rFonts w:asciiTheme="minorHAnsi" w:hAnsiTheme="minorHAnsi" w:cstheme="minorHAnsi"/>
          <w:b w:val="0"/>
          <w:color w:val="231F20"/>
          <w:sz w:val="24"/>
          <w:szCs w:val="24"/>
        </w:rPr>
      </w:pPr>
      <w:r w:rsidRPr="00CD7261">
        <w:rPr>
          <w:rFonts w:asciiTheme="minorHAnsi" w:hAnsiTheme="minorHAnsi" w:cstheme="minorHAnsi"/>
          <w:b w:val="0"/>
          <w:color w:val="231F20"/>
          <w:sz w:val="24"/>
          <w:szCs w:val="24"/>
        </w:rPr>
        <w:t>Support the growth of EA’s partnership and training sales.</w:t>
      </w:r>
    </w:p>
    <w:p w:rsidR="00CD7261" w:rsidRPr="00CD7261" w:rsidRDefault="00CD7261" w:rsidP="00CD7261">
      <w:pPr>
        <w:pStyle w:val="Heading2"/>
        <w:numPr>
          <w:ilvl w:val="0"/>
          <w:numId w:val="10"/>
        </w:numPr>
        <w:spacing w:before="101"/>
        <w:rPr>
          <w:rFonts w:asciiTheme="minorHAnsi" w:hAnsiTheme="minorHAnsi" w:cstheme="minorHAnsi"/>
          <w:b w:val="0"/>
          <w:color w:val="231F20"/>
          <w:sz w:val="24"/>
          <w:szCs w:val="24"/>
        </w:rPr>
      </w:pPr>
      <w:r w:rsidRPr="00CD7261">
        <w:rPr>
          <w:rFonts w:asciiTheme="minorHAnsi" w:hAnsiTheme="minorHAnsi" w:cstheme="minorHAnsi"/>
          <w:b w:val="0"/>
          <w:color w:val="231F20"/>
          <w:sz w:val="24"/>
          <w:szCs w:val="24"/>
        </w:rPr>
        <w:t>Support the sales growth of other key EA products as needed</w:t>
      </w:r>
    </w:p>
    <w:p w:rsidR="00CD7261" w:rsidRPr="00CD7261" w:rsidRDefault="00CD7261" w:rsidP="00CD7261">
      <w:pPr>
        <w:pStyle w:val="Heading2"/>
        <w:numPr>
          <w:ilvl w:val="0"/>
          <w:numId w:val="10"/>
        </w:numPr>
        <w:spacing w:before="101"/>
        <w:rPr>
          <w:rFonts w:asciiTheme="minorHAnsi" w:hAnsiTheme="minorHAnsi" w:cstheme="minorHAnsi"/>
          <w:b w:val="0"/>
          <w:color w:val="231F20"/>
          <w:sz w:val="24"/>
          <w:szCs w:val="24"/>
        </w:rPr>
      </w:pPr>
      <w:r w:rsidRPr="00CD7261">
        <w:rPr>
          <w:rFonts w:asciiTheme="minorHAnsi" w:hAnsiTheme="minorHAnsi" w:cstheme="minorHAnsi"/>
          <w:b w:val="0"/>
          <w:color w:val="231F20"/>
          <w:sz w:val="24"/>
          <w:szCs w:val="24"/>
        </w:rPr>
        <w:t xml:space="preserve">Share market intelligence on industry developments, trends and movements across EA. </w:t>
      </w:r>
    </w:p>
    <w:p w:rsidR="00CD7261" w:rsidRPr="00CD7261" w:rsidRDefault="00CD7261" w:rsidP="00CD7261">
      <w:pPr>
        <w:pStyle w:val="Heading2"/>
        <w:numPr>
          <w:ilvl w:val="0"/>
          <w:numId w:val="10"/>
        </w:numPr>
        <w:spacing w:before="101"/>
        <w:rPr>
          <w:rFonts w:asciiTheme="minorHAnsi" w:hAnsiTheme="minorHAnsi" w:cstheme="minorHAnsi"/>
          <w:b w:val="0"/>
          <w:color w:val="231F20"/>
          <w:sz w:val="24"/>
          <w:szCs w:val="24"/>
        </w:rPr>
      </w:pPr>
      <w:r w:rsidRPr="00CD7261">
        <w:rPr>
          <w:rFonts w:asciiTheme="minorHAnsi" w:hAnsiTheme="minorHAnsi" w:cstheme="minorHAnsi"/>
          <w:b w:val="0"/>
          <w:color w:val="231F20"/>
          <w:sz w:val="24"/>
          <w:szCs w:val="24"/>
        </w:rPr>
        <w:t>Deliver presentations in engineering organisations communicating the value of EA.</w:t>
      </w:r>
    </w:p>
    <w:p w:rsidR="00CD7261" w:rsidRPr="00CD7261" w:rsidRDefault="00CD7261" w:rsidP="00CD7261">
      <w:pPr>
        <w:pStyle w:val="Heading2"/>
        <w:numPr>
          <w:ilvl w:val="0"/>
          <w:numId w:val="10"/>
        </w:numPr>
        <w:spacing w:before="101"/>
        <w:rPr>
          <w:rFonts w:asciiTheme="minorHAnsi" w:hAnsiTheme="minorHAnsi" w:cstheme="minorHAnsi"/>
          <w:b w:val="0"/>
          <w:color w:val="231F20"/>
          <w:sz w:val="24"/>
          <w:szCs w:val="24"/>
        </w:rPr>
      </w:pPr>
      <w:r w:rsidRPr="00CD7261">
        <w:rPr>
          <w:rFonts w:asciiTheme="minorHAnsi" w:hAnsiTheme="minorHAnsi" w:cstheme="minorHAnsi"/>
          <w:b w:val="0"/>
          <w:color w:val="231F20"/>
          <w:sz w:val="24"/>
          <w:szCs w:val="24"/>
        </w:rPr>
        <w:t>Ensure that all revenues and expenses relevant to the Clien</w:t>
      </w:r>
      <w:bookmarkStart w:id="0" w:name="_GoBack"/>
      <w:bookmarkEnd w:id="0"/>
      <w:r w:rsidRPr="00CD7261">
        <w:rPr>
          <w:rFonts w:asciiTheme="minorHAnsi" w:hAnsiTheme="minorHAnsi" w:cstheme="minorHAnsi"/>
          <w:b w:val="0"/>
          <w:color w:val="231F20"/>
          <w:sz w:val="24"/>
          <w:szCs w:val="24"/>
        </w:rPr>
        <w:t xml:space="preserve">t Manager budget is met. </w:t>
      </w:r>
    </w:p>
    <w:p w:rsidR="00CD7261" w:rsidRPr="00CD7261" w:rsidRDefault="00CD7261" w:rsidP="00CD7261">
      <w:pPr>
        <w:pStyle w:val="Heading2"/>
        <w:numPr>
          <w:ilvl w:val="0"/>
          <w:numId w:val="10"/>
        </w:numPr>
        <w:spacing w:before="101"/>
        <w:rPr>
          <w:rFonts w:asciiTheme="minorHAnsi" w:hAnsiTheme="minorHAnsi" w:cstheme="minorHAnsi"/>
          <w:b w:val="0"/>
          <w:color w:val="231F20"/>
          <w:sz w:val="24"/>
          <w:szCs w:val="24"/>
        </w:rPr>
      </w:pPr>
      <w:r w:rsidRPr="00CD7261">
        <w:rPr>
          <w:rFonts w:asciiTheme="minorHAnsi" w:hAnsiTheme="minorHAnsi" w:cstheme="minorHAnsi"/>
          <w:b w:val="0"/>
          <w:color w:val="231F20"/>
          <w:sz w:val="24"/>
          <w:szCs w:val="24"/>
        </w:rPr>
        <w:t>Record and maintain all sales process activities and information gathered on Salesforce.</w:t>
      </w:r>
    </w:p>
    <w:p w:rsidR="006E537B" w:rsidRPr="00CD7261" w:rsidRDefault="006E537B">
      <w:pPr>
        <w:pStyle w:val="BodyText"/>
        <w:spacing w:before="4"/>
        <w:rPr>
          <w:rFonts w:asciiTheme="minorHAnsi" w:hAnsiTheme="minorHAnsi" w:cstheme="minorHAnsi"/>
          <w:sz w:val="24"/>
        </w:rPr>
      </w:pPr>
    </w:p>
    <w:p w:rsidR="006E537B" w:rsidRPr="00CD7261" w:rsidRDefault="00093A61">
      <w:pPr>
        <w:pStyle w:val="Heading2"/>
        <w:rPr>
          <w:rFonts w:asciiTheme="minorHAnsi" w:hAnsiTheme="minorHAnsi" w:cstheme="minorHAnsi"/>
        </w:rPr>
      </w:pPr>
      <w:r w:rsidRPr="00CD7261">
        <w:rPr>
          <w:rFonts w:asciiTheme="minorHAnsi" w:hAnsiTheme="minorHAnsi" w:cstheme="minorHAnsi"/>
          <w:color w:val="231F20"/>
        </w:rPr>
        <w:t>Work health &amp; safety (</w:t>
      </w:r>
      <w:r w:rsidR="008E4319" w:rsidRPr="00CD7261">
        <w:rPr>
          <w:rFonts w:asciiTheme="minorHAnsi" w:hAnsiTheme="minorHAnsi" w:cstheme="minorHAnsi"/>
          <w:color w:val="231F20"/>
        </w:rPr>
        <w:t>WHS</w:t>
      </w:r>
      <w:r w:rsidRPr="00CD7261">
        <w:rPr>
          <w:rFonts w:asciiTheme="minorHAnsi" w:hAnsiTheme="minorHAnsi" w:cstheme="minorHAnsi"/>
          <w:color w:val="231F20"/>
        </w:rPr>
        <w:t>) obligations</w:t>
      </w:r>
    </w:p>
    <w:p w:rsidR="00A631F9" w:rsidRPr="00CD7261" w:rsidRDefault="00A631F9" w:rsidP="00A631F9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As an employee of Engineers Australia, you must:</w:t>
      </w:r>
    </w:p>
    <w:p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Take reasonable care for your own health and safety in the workplace</w:t>
      </w:r>
    </w:p>
    <w:p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Take reasonable care that your acts or omissions do not adversely affect the health and safety of others in the workplace</w:t>
      </w:r>
    </w:p>
    <w:p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Cooperate with your employer about matters of health and safety</w:t>
      </w:r>
    </w:p>
    <w:p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Comply with any reasonable instruction and cooperate with Engineers Australia’s WHS policies and procedures</w:t>
      </w:r>
    </w:p>
    <w:p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Familiarise the broad meaning of ‘workplace’ in health and safety legislation and Engineers Australia WHS policies and procedures.</w:t>
      </w:r>
    </w:p>
    <w:p w:rsidR="006E537B" w:rsidRPr="00CD7261" w:rsidRDefault="006E537B">
      <w:pPr>
        <w:pStyle w:val="BodyText"/>
        <w:spacing w:before="4"/>
        <w:rPr>
          <w:rFonts w:asciiTheme="minorHAnsi" w:hAnsiTheme="minorHAnsi" w:cstheme="minorHAnsi"/>
          <w:sz w:val="24"/>
        </w:rPr>
      </w:pPr>
    </w:p>
    <w:p w:rsidR="006E537B" w:rsidRPr="00CD7261" w:rsidRDefault="00093A61">
      <w:pPr>
        <w:pStyle w:val="Heading2"/>
        <w:rPr>
          <w:rFonts w:asciiTheme="minorHAnsi" w:hAnsiTheme="minorHAnsi" w:cstheme="minorHAnsi"/>
          <w:color w:val="231F20"/>
        </w:rPr>
      </w:pPr>
      <w:r w:rsidRPr="00CD7261">
        <w:rPr>
          <w:rFonts w:asciiTheme="minorHAnsi" w:hAnsiTheme="minorHAnsi" w:cstheme="minorHAnsi"/>
          <w:color w:val="231F20"/>
        </w:rPr>
        <w:t>Communication and relationships</w:t>
      </w:r>
    </w:p>
    <w:p w:rsidR="00305E22" w:rsidRPr="00CD7261" w:rsidRDefault="00305E22">
      <w:pPr>
        <w:pStyle w:val="Heading2"/>
        <w:rPr>
          <w:rFonts w:asciiTheme="minorHAnsi" w:hAnsiTheme="minorHAnsi" w:cstheme="minorHAnsi"/>
        </w:rPr>
      </w:pPr>
    </w:p>
    <w:p w:rsidR="00FE38E2" w:rsidRPr="00CD7261" w:rsidRDefault="00FE38E2" w:rsidP="00FE38E2">
      <w:pPr>
        <w:pStyle w:val="Heading2"/>
        <w:rPr>
          <w:rFonts w:asciiTheme="minorHAnsi" w:hAnsiTheme="minorHAnsi" w:cstheme="minorHAnsi"/>
        </w:rPr>
      </w:pPr>
      <w:r w:rsidRPr="00CD7261">
        <w:rPr>
          <w:rFonts w:asciiTheme="minorHAnsi" w:hAnsiTheme="minorHAnsi" w:cstheme="minorHAnsi"/>
          <w:color w:val="231F20"/>
        </w:rPr>
        <w:t xml:space="preserve">Diversity and Inclusion at Engineers Australia </w:t>
      </w:r>
    </w:p>
    <w:p w:rsidR="00145F6D" w:rsidRPr="00CD7261" w:rsidRDefault="00145F6D" w:rsidP="00145F6D">
      <w:pPr>
        <w:pStyle w:val="BodyText"/>
        <w:spacing w:before="116"/>
        <w:ind w:left="113" w:right="72"/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</w:pPr>
      <w:r w:rsidRPr="00CD7261">
        <w:rPr>
          <w:rFonts w:asciiTheme="minorHAnsi" w:hAnsiTheme="minorHAnsi" w:cstheme="minorHAnsi"/>
          <w:color w:val="231F20"/>
          <w:sz w:val="24"/>
          <w:szCs w:val="24"/>
        </w:rPr>
        <w:t xml:space="preserve">Engineers Australia </w:t>
      </w:r>
      <w:r w:rsidRPr="00CD7261"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 xml:space="preserve">is an equal opportunity employer and we embrace diversity. We are committed to building a team that represents a variety of backgrounds, perspectives, and skills. In turn are committed to creating a safe inclusive environment for all employees. </w:t>
      </w:r>
    </w:p>
    <w:p w:rsidR="00FE38E2" w:rsidRPr="00CD7261" w:rsidRDefault="00145F6D" w:rsidP="00CD7261">
      <w:pPr>
        <w:pStyle w:val="BodyText"/>
        <w:spacing w:before="116"/>
        <w:ind w:left="113" w:right="72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color w:val="231F20"/>
          <w:sz w:val="24"/>
          <w:szCs w:val="24"/>
        </w:rPr>
        <w:t>Should you need any reasonable adjustments during this recruitment process please email HR@engineersaustralia.org.au</w:t>
      </w:r>
    </w:p>
    <w:p w:rsidR="006E537B" w:rsidRPr="00CD7261" w:rsidRDefault="006E537B">
      <w:pPr>
        <w:pStyle w:val="BodyText"/>
        <w:spacing w:before="4"/>
        <w:rPr>
          <w:rFonts w:asciiTheme="minorHAnsi" w:hAnsiTheme="minorHAnsi" w:cstheme="minorHAnsi"/>
          <w:sz w:val="24"/>
        </w:rPr>
      </w:pPr>
    </w:p>
    <w:p w:rsidR="006E537B" w:rsidRPr="00CD7261" w:rsidRDefault="00093A61">
      <w:pPr>
        <w:pStyle w:val="Heading2"/>
        <w:rPr>
          <w:rFonts w:asciiTheme="minorHAnsi" w:hAnsiTheme="minorHAnsi" w:cstheme="minorHAnsi"/>
        </w:rPr>
      </w:pPr>
      <w:r w:rsidRPr="00CD7261">
        <w:rPr>
          <w:rFonts w:asciiTheme="minorHAnsi" w:hAnsiTheme="minorHAnsi" w:cstheme="minorHAnsi"/>
          <w:color w:val="231F20"/>
        </w:rPr>
        <w:t>Selection criteria</w:t>
      </w:r>
    </w:p>
    <w:p w:rsidR="005012DB" w:rsidRPr="00CD7261" w:rsidRDefault="005012DB" w:rsidP="001A04B1">
      <w:pPr>
        <w:pStyle w:val="Heading2"/>
        <w:spacing w:before="101"/>
        <w:rPr>
          <w:rFonts w:asciiTheme="minorHAnsi" w:hAnsiTheme="minorHAnsi" w:cstheme="minorHAnsi"/>
          <w:color w:val="231F20"/>
        </w:rPr>
      </w:pPr>
    </w:p>
    <w:p w:rsidR="00CD7261" w:rsidRPr="00CD7261" w:rsidRDefault="00CD7261" w:rsidP="00CD7261">
      <w:pPr>
        <w:widowControl/>
        <w:numPr>
          <w:ilvl w:val="0"/>
          <w:numId w:val="7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Proven track record in closing sales.</w:t>
      </w:r>
    </w:p>
    <w:p w:rsidR="00CD7261" w:rsidRPr="00CD7261" w:rsidRDefault="00CD7261" w:rsidP="00CD7261">
      <w:pPr>
        <w:widowControl/>
        <w:numPr>
          <w:ilvl w:val="0"/>
          <w:numId w:val="7"/>
        </w:numPr>
        <w:autoSpaceDE/>
        <w:autoSpaceDN/>
        <w:spacing w:after="120"/>
        <w:rPr>
          <w:rFonts w:asciiTheme="minorHAnsi" w:hAnsiTheme="minorHAnsi" w:cstheme="minorHAnsi"/>
          <w:sz w:val="24"/>
          <w:szCs w:val="24"/>
          <w:lang w:eastAsia="en-AU"/>
        </w:rPr>
      </w:pPr>
      <w:r w:rsidRPr="00CD7261">
        <w:rPr>
          <w:rFonts w:asciiTheme="minorHAnsi" w:hAnsiTheme="minorHAnsi" w:cstheme="minorHAnsi"/>
          <w:sz w:val="24"/>
          <w:szCs w:val="24"/>
          <w:lang w:eastAsia="en-AU"/>
        </w:rPr>
        <w:t>Five years + experience in business development or sales related field</w:t>
      </w:r>
    </w:p>
    <w:p w:rsidR="00CD7261" w:rsidRPr="00CD7261" w:rsidRDefault="00CD7261" w:rsidP="00CD7261">
      <w:pPr>
        <w:widowControl/>
        <w:numPr>
          <w:ilvl w:val="0"/>
          <w:numId w:val="7"/>
        </w:numPr>
        <w:autoSpaceDE/>
        <w:autoSpaceDN/>
        <w:spacing w:after="120"/>
        <w:rPr>
          <w:rFonts w:asciiTheme="minorHAnsi" w:hAnsiTheme="minorHAnsi" w:cstheme="minorHAnsi"/>
          <w:sz w:val="24"/>
          <w:szCs w:val="24"/>
          <w:lang w:eastAsia="en-AU"/>
        </w:rPr>
      </w:pPr>
      <w:r w:rsidRPr="00CD7261">
        <w:rPr>
          <w:rFonts w:asciiTheme="minorHAnsi" w:hAnsiTheme="minorHAnsi" w:cstheme="minorHAnsi"/>
          <w:sz w:val="24"/>
          <w:szCs w:val="24"/>
          <w:lang w:eastAsia="en-AU"/>
        </w:rPr>
        <w:t>Demonstrated experience building long-term relationships.</w:t>
      </w:r>
    </w:p>
    <w:p w:rsidR="00CD7261" w:rsidRPr="00CD7261" w:rsidRDefault="00CD7261" w:rsidP="00CD7261">
      <w:pPr>
        <w:widowControl/>
        <w:numPr>
          <w:ilvl w:val="0"/>
          <w:numId w:val="7"/>
        </w:numPr>
        <w:autoSpaceDE/>
        <w:autoSpaceDN/>
        <w:spacing w:after="120"/>
        <w:rPr>
          <w:rFonts w:asciiTheme="minorHAnsi" w:hAnsiTheme="minorHAnsi" w:cstheme="minorHAnsi"/>
          <w:sz w:val="24"/>
          <w:szCs w:val="24"/>
          <w:lang w:eastAsia="en-AU"/>
        </w:rPr>
      </w:pPr>
      <w:r w:rsidRPr="00CD7261">
        <w:rPr>
          <w:rFonts w:asciiTheme="minorHAnsi" w:hAnsiTheme="minorHAnsi" w:cstheme="minorHAnsi"/>
          <w:sz w:val="24"/>
          <w:szCs w:val="24"/>
          <w:lang w:eastAsia="en-AU"/>
        </w:rPr>
        <w:t>Ability to promote the values of an organisation.</w:t>
      </w:r>
    </w:p>
    <w:p w:rsidR="00CD7261" w:rsidRPr="00CD7261" w:rsidRDefault="00CD7261" w:rsidP="00CD7261">
      <w:pPr>
        <w:widowControl/>
        <w:numPr>
          <w:ilvl w:val="0"/>
          <w:numId w:val="7"/>
        </w:numPr>
        <w:autoSpaceDE/>
        <w:autoSpaceDN/>
        <w:spacing w:after="120"/>
        <w:rPr>
          <w:rFonts w:asciiTheme="minorHAnsi" w:hAnsiTheme="minorHAnsi" w:cstheme="minorHAnsi"/>
          <w:sz w:val="24"/>
          <w:szCs w:val="24"/>
          <w:lang w:eastAsia="en-AU"/>
        </w:rPr>
      </w:pPr>
      <w:r w:rsidRPr="00CD7261">
        <w:rPr>
          <w:rFonts w:asciiTheme="minorHAnsi" w:hAnsiTheme="minorHAnsi" w:cstheme="minorHAnsi"/>
          <w:sz w:val="24"/>
          <w:szCs w:val="24"/>
          <w:lang w:eastAsia="en-AU"/>
        </w:rPr>
        <w:t>Excellent written and oral communication skills.</w:t>
      </w:r>
    </w:p>
    <w:p w:rsidR="00CD7261" w:rsidRPr="00CD7261" w:rsidRDefault="00CD7261" w:rsidP="00CD7261">
      <w:pPr>
        <w:widowControl/>
        <w:numPr>
          <w:ilvl w:val="0"/>
          <w:numId w:val="7"/>
        </w:numPr>
        <w:autoSpaceDE/>
        <w:autoSpaceDN/>
        <w:spacing w:after="120"/>
        <w:rPr>
          <w:rFonts w:asciiTheme="minorHAnsi" w:hAnsiTheme="minorHAnsi" w:cstheme="minorHAnsi"/>
          <w:sz w:val="24"/>
          <w:szCs w:val="24"/>
          <w:lang w:eastAsia="en-AU"/>
        </w:rPr>
      </w:pPr>
      <w:r w:rsidRPr="00CD7261">
        <w:rPr>
          <w:rFonts w:asciiTheme="minorHAnsi" w:hAnsiTheme="minorHAnsi" w:cstheme="minorHAnsi"/>
          <w:sz w:val="24"/>
          <w:szCs w:val="24"/>
          <w:lang w:eastAsia="en-AU"/>
        </w:rPr>
        <w:t>Excellent organisational and time management skills</w:t>
      </w:r>
    </w:p>
    <w:p w:rsidR="00CD7261" w:rsidRPr="00CD7261" w:rsidRDefault="00CD7261" w:rsidP="00CD7261">
      <w:pPr>
        <w:pStyle w:val="BodyText2"/>
        <w:numPr>
          <w:ilvl w:val="0"/>
          <w:numId w:val="7"/>
        </w:num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Ability to conduct negotiations, influence and interact at all levels</w:t>
      </w:r>
    </w:p>
    <w:p w:rsidR="00CD7261" w:rsidRPr="00CD7261" w:rsidRDefault="00CD7261" w:rsidP="00CD7261">
      <w:pPr>
        <w:widowControl/>
        <w:numPr>
          <w:ilvl w:val="0"/>
          <w:numId w:val="7"/>
        </w:numPr>
        <w:autoSpaceDE/>
        <w:autoSpaceDN/>
        <w:spacing w:after="120"/>
        <w:rPr>
          <w:rFonts w:asciiTheme="minorHAnsi" w:hAnsiTheme="minorHAnsi" w:cstheme="minorHAnsi"/>
          <w:sz w:val="24"/>
          <w:szCs w:val="24"/>
          <w:lang w:eastAsia="en-AU"/>
        </w:rPr>
      </w:pPr>
      <w:r w:rsidRPr="00CD7261">
        <w:rPr>
          <w:rFonts w:asciiTheme="minorHAnsi" w:hAnsiTheme="minorHAnsi" w:cstheme="minorHAnsi"/>
          <w:sz w:val="24"/>
          <w:szCs w:val="24"/>
          <w:lang w:eastAsia="en-AU"/>
        </w:rPr>
        <w:t>Ability to make sound judgements.</w:t>
      </w:r>
    </w:p>
    <w:p w:rsidR="00CD7261" w:rsidRPr="00CD7261" w:rsidRDefault="00CD7261" w:rsidP="00CD7261">
      <w:pPr>
        <w:widowControl/>
        <w:numPr>
          <w:ilvl w:val="0"/>
          <w:numId w:val="7"/>
        </w:numPr>
        <w:autoSpaceDE/>
        <w:autoSpaceDN/>
        <w:spacing w:after="120"/>
        <w:rPr>
          <w:rFonts w:asciiTheme="minorHAnsi" w:hAnsiTheme="minorHAnsi" w:cstheme="minorHAnsi"/>
          <w:sz w:val="24"/>
          <w:szCs w:val="24"/>
          <w:lang w:eastAsia="en-AU"/>
        </w:rPr>
      </w:pPr>
      <w:r w:rsidRPr="00CD7261">
        <w:rPr>
          <w:rFonts w:asciiTheme="minorHAnsi" w:hAnsiTheme="minorHAnsi" w:cstheme="minorHAnsi"/>
          <w:sz w:val="24"/>
          <w:szCs w:val="24"/>
          <w:lang w:eastAsia="en-AU"/>
        </w:rPr>
        <w:t>Good attention to detail and a demonstrated commitment to achieving quality outcomes.</w:t>
      </w:r>
    </w:p>
    <w:p w:rsidR="00CD7261" w:rsidRPr="00CD7261" w:rsidRDefault="00CD7261" w:rsidP="00CD7261">
      <w:pPr>
        <w:widowControl/>
        <w:numPr>
          <w:ilvl w:val="0"/>
          <w:numId w:val="7"/>
        </w:numPr>
        <w:autoSpaceDE/>
        <w:autoSpaceDN/>
        <w:spacing w:after="120"/>
        <w:rPr>
          <w:rFonts w:asciiTheme="minorHAnsi" w:hAnsiTheme="minorHAnsi" w:cstheme="minorHAnsi"/>
          <w:sz w:val="24"/>
          <w:szCs w:val="24"/>
          <w:lang w:eastAsia="en-AU"/>
        </w:rPr>
      </w:pPr>
      <w:r w:rsidRPr="00CD7261">
        <w:rPr>
          <w:rFonts w:asciiTheme="minorHAnsi" w:hAnsiTheme="minorHAnsi" w:cstheme="minorHAnsi"/>
          <w:sz w:val="24"/>
          <w:szCs w:val="24"/>
          <w:lang w:eastAsia="en-AU"/>
        </w:rPr>
        <w:t>Committed team player with excellent interpersonal and team skills.</w:t>
      </w:r>
    </w:p>
    <w:p w:rsidR="00CD7261" w:rsidRPr="00CD7261" w:rsidRDefault="00CD7261" w:rsidP="00CD7261">
      <w:pPr>
        <w:pStyle w:val="BodyText2"/>
        <w:numPr>
          <w:ilvl w:val="0"/>
          <w:numId w:val="6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Performs work autonomously, demonstrates initiative.</w:t>
      </w:r>
      <w:r w:rsidRPr="00CD7261">
        <w:rPr>
          <w:rFonts w:asciiTheme="minorHAnsi" w:hAnsiTheme="minorHAnsi" w:cstheme="minorHAnsi"/>
          <w:sz w:val="24"/>
          <w:szCs w:val="24"/>
        </w:rPr>
        <w:br/>
      </w:r>
    </w:p>
    <w:p w:rsidR="00CD7261" w:rsidRPr="00CD7261" w:rsidRDefault="00CD7261" w:rsidP="00CD7261">
      <w:pPr>
        <w:pStyle w:val="Heading1"/>
        <w:tabs>
          <w:tab w:val="num" w:pos="567"/>
        </w:tabs>
        <w:ind w:left="0"/>
        <w:jc w:val="both"/>
        <w:rPr>
          <w:rFonts w:asciiTheme="minorHAnsi" w:hAnsiTheme="minorHAnsi" w:cstheme="minorHAnsi"/>
          <w:color w:val="C00000"/>
          <w:sz w:val="24"/>
          <w:szCs w:val="24"/>
        </w:rPr>
      </w:pPr>
      <w:r w:rsidRPr="00CD7261">
        <w:rPr>
          <w:rFonts w:asciiTheme="minorHAnsi" w:hAnsiTheme="minorHAnsi" w:cstheme="minorHAnsi"/>
          <w:color w:val="C00000"/>
          <w:sz w:val="24"/>
          <w:szCs w:val="24"/>
        </w:rPr>
        <w:t>CLIENT MANAGER: ANNUAL OBJECTIVES AND KEY PERFORMANCE INDICATORS</w:t>
      </w:r>
    </w:p>
    <w:p w:rsidR="00CD7261" w:rsidRPr="00CD7261" w:rsidRDefault="00CD7261" w:rsidP="00CD7261">
      <w:pPr>
        <w:rPr>
          <w:rFonts w:asciiTheme="minorHAnsi" w:hAnsiTheme="minorHAnsi" w:cstheme="minorHAnsi"/>
          <w:sz w:val="24"/>
          <w:szCs w:val="24"/>
        </w:rPr>
      </w:pPr>
    </w:p>
    <w:p w:rsidR="00CD7261" w:rsidRPr="00CD7261" w:rsidRDefault="00CD7261" w:rsidP="00CD7261">
      <w:pPr>
        <w:pStyle w:val="Heading1"/>
        <w:ind w:left="360" w:hanging="360"/>
        <w:jc w:val="both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REVENUE GROWTH</w:t>
      </w:r>
    </w:p>
    <w:p w:rsidR="00CD7261" w:rsidRPr="00CD7261" w:rsidRDefault="00CD7261" w:rsidP="00CD7261">
      <w:pPr>
        <w:rPr>
          <w:rFonts w:asciiTheme="minorHAnsi" w:hAnsiTheme="minorHAnsi" w:cstheme="minorHAnsi"/>
          <w:sz w:val="24"/>
          <w:szCs w:val="24"/>
        </w:rPr>
      </w:pPr>
    </w:p>
    <w:p w:rsidR="00CD7261" w:rsidRPr="00CD7261" w:rsidRDefault="00CD7261" w:rsidP="00CD7261">
      <w:pPr>
        <w:ind w:left="720"/>
        <w:rPr>
          <w:rFonts w:asciiTheme="minorHAnsi" w:hAnsiTheme="minorHAnsi" w:cstheme="minorHAnsi"/>
          <w:b/>
          <w:sz w:val="24"/>
          <w:szCs w:val="24"/>
        </w:rPr>
      </w:pPr>
      <w:r w:rsidRPr="00CD7261">
        <w:rPr>
          <w:rFonts w:asciiTheme="minorHAnsi" w:hAnsiTheme="minorHAnsi" w:cstheme="minorHAnsi"/>
          <w:b/>
          <w:sz w:val="24"/>
          <w:szCs w:val="24"/>
        </w:rPr>
        <w:t xml:space="preserve">Objective: </w:t>
      </w:r>
    </w:p>
    <w:p w:rsidR="00CD7261" w:rsidRPr="00CD7261" w:rsidRDefault="00CD7261" w:rsidP="00CD7261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Develop deeper client relationship through key account management approach.</w:t>
      </w:r>
    </w:p>
    <w:p w:rsidR="00CD7261" w:rsidRPr="00CD7261" w:rsidRDefault="00CD7261" w:rsidP="00CD7261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Enhance EA Brand and relevance via the delivery of products and services that support the engineering profession in Australia.</w:t>
      </w:r>
    </w:p>
    <w:p w:rsidR="00CD7261" w:rsidRPr="00CD7261" w:rsidRDefault="00CD7261" w:rsidP="00CD7261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Increased member satisfaction due to the value of EA solutions.</w:t>
      </w:r>
    </w:p>
    <w:p w:rsidR="00CD7261" w:rsidRPr="00CD7261" w:rsidRDefault="00CD7261" w:rsidP="00CD7261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Increase of stakeholder support for EA’s mission.</w:t>
      </w:r>
    </w:p>
    <w:p w:rsidR="00CD7261" w:rsidRPr="00CD7261" w:rsidRDefault="00CD7261" w:rsidP="00CD7261">
      <w:pPr>
        <w:rPr>
          <w:rFonts w:asciiTheme="minorHAnsi" w:hAnsiTheme="minorHAnsi" w:cstheme="minorHAnsi"/>
          <w:sz w:val="24"/>
          <w:szCs w:val="24"/>
        </w:rPr>
      </w:pPr>
    </w:p>
    <w:p w:rsidR="00CD7261" w:rsidRPr="00CD7261" w:rsidRDefault="00CD7261" w:rsidP="00CD7261">
      <w:pPr>
        <w:ind w:left="720"/>
        <w:rPr>
          <w:rFonts w:asciiTheme="minorHAnsi" w:hAnsiTheme="minorHAnsi" w:cstheme="minorHAnsi"/>
          <w:b/>
          <w:sz w:val="24"/>
          <w:szCs w:val="24"/>
        </w:rPr>
      </w:pPr>
      <w:r w:rsidRPr="00CD7261">
        <w:rPr>
          <w:rFonts w:asciiTheme="minorHAnsi" w:hAnsiTheme="minorHAnsi" w:cstheme="minorHAnsi"/>
          <w:b/>
          <w:sz w:val="24"/>
          <w:szCs w:val="24"/>
        </w:rPr>
        <w:t>KPI’s to achieve the objectives:</w:t>
      </w:r>
    </w:p>
    <w:p w:rsidR="00CD7261" w:rsidRPr="00CD7261" w:rsidRDefault="00CD7261" w:rsidP="00CD7261">
      <w:pPr>
        <w:pStyle w:val="ListParagraph"/>
        <w:ind w:left="1080"/>
        <w:rPr>
          <w:rFonts w:asciiTheme="minorHAnsi" w:hAnsiTheme="minorHAnsi" w:cstheme="minorHAnsi"/>
          <w:sz w:val="24"/>
          <w:szCs w:val="24"/>
        </w:rPr>
      </w:pPr>
    </w:p>
    <w:p w:rsidR="00CD7261" w:rsidRPr="00CD7261" w:rsidRDefault="00CD7261" w:rsidP="00CD726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Grow Membership and EA credential uptake.</w:t>
      </w:r>
    </w:p>
    <w:p w:rsidR="00CD7261" w:rsidRPr="00CD7261" w:rsidRDefault="00CD7261" w:rsidP="00CD726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Increased B2B revenues for EA through products and services sales, inclusive of corporate partnership agreements, conference partnerships and delegate participation, consultancy, graduate program and in-house training sales.</w:t>
      </w:r>
    </w:p>
    <w:p w:rsidR="00CD7261" w:rsidRPr="00CD7261" w:rsidRDefault="00CD7261" w:rsidP="00CD726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Leads generated through presentation delivery.</w:t>
      </w:r>
    </w:p>
    <w:p w:rsidR="006E537B" w:rsidRPr="00553CF0" w:rsidRDefault="006E537B" w:rsidP="001A04B1">
      <w:pPr>
        <w:sectPr w:rsidR="006E537B" w:rsidRPr="00553CF0" w:rsidSect="00FD24D3">
          <w:headerReference w:type="default" r:id="rId8"/>
          <w:footerReference w:type="default" r:id="rId9"/>
          <w:pgSz w:w="11910" w:h="16840"/>
          <w:pgMar w:top="0" w:right="1020" w:bottom="280" w:left="1020" w:header="720" w:footer="720" w:gutter="0"/>
          <w:cols w:space="720"/>
        </w:sectPr>
      </w:pPr>
    </w:p>
    <w:p w:rsidR="006E537B" w:rsidRDefault="006E537B" w:rsidP="00A051A5">
      <w:pPr>
        <w:pStyle w:val="BodyText"/>
        <w:spacing w:before="2"/>
        <w:ind w:left="887" w:firstLine="720"/>
      </w:pPr>
    </w:p>
    <w:sectPr w:rsidR="006E537B" w:rsidSect="00702E0D">
      <w:headerReference w:type="default" r:id="rId10"/>
      <w:footerReference w:type="default" r:id="rId11"/>
      <w:pgSz w:w="11901" w:h="16840"/>
      <w:pgMar w:top="116" w:right="1021" w:bottom="170" w:left="102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6F42" w:rsidRDefault="006A6F42" w:rsidP="001A04B1">
      <w:r>
        <w:separator/>
      </w:r>
    </w:p>
  </w:endnote>
  <w:endnote w:type="continuationSeparator" w:id="0">
    <w:p w:rsidR="006A6F42" w:rsidRDefault="006A6F42" w:rsidP="001A0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ato-Heavy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-Semibold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51349467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FD24D3" w:rsidRDefault="00FD24D3" w:rsidP="00A8675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FD24D3" w:rsidRDefault="00FD24D3" w:rsidP="001A04B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828831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FD24D3" w:rsidRDefault="00FD24D3" w:rsidP="00553CF0">
        <w:pPr>
          <w:pStyle w:val="Footer"/>
          <w:framePr w:wrap="none" w:vAnchor="text" w:hAnchor="page" w:x="10761" w:y="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FD24D3" w:rsidRDefault="00FD24D3" w:rsidP="001A04B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6F42" w:rsidRDefault="006A6F42" w:rsidP="001A04B1">
      <w:r>
        <w:separator/>
      </w:r>
    </w:p>
  </w:footnote>
  <w:footnote w:type="continuationSeparator" w:id="0">
    <w:p w:rsidR="006A6F42" w:rsidRDefault="006A6F42" w:rsidP="001A0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24D3" w:rsidRDefault="00FD24D3">
    <w:pPr>
      <w:pStyle w:val="Header"/>
    </w:pPr>
    <w:r>
      <w:rPr>
        <w:rFonts w:ascii="Times New Roman"/>
        <w:noProof/>
        <w:sz w:val="26"/>
      </w:rPr>
      <w:drawing>
        <wp:anchor distT="0" distB="0" distL="114300" distR="114300" simplePos="0" relativeHeight="251665408" behindDoc="1" locked="0" layoutInCell="1" allowOverlap="1" wp14:anchorId="186F4C00" wp14:editId="00C349B6">
          <wp:simplePos x="0" y="0"/>
          <wp:positionH relativeFrom="column">
            <wp:posOffset>-647700</wp:posOffset>
          </wp:positionH>
          <wp:positionV relativeFrom="page">
            <wp:posOffset>0</wp:posOffset>
          </wp:positionV>
          <wp:extent cx="7559675" cy="10693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803874 HR - Job Position Description - Imag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D24D3" w:rsidRDefault="00FD24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24D3" w:rsidRDefault="00A051A5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-648970</wp:posOffset>
          </wp:positionH>
          <wp:positionV relativeFrom="paragraph">
            <wp:posOffset>-290195</wp:posOffset>
          </wp:positionV>
          <wp:extent cx="7560000" cy="1069856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608139 EA Values Statements - Proof 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5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D21374"/>
    <w:multiLevelType w:val="hybridMultilevel"/>
    <w:tmpl w:val="E92CC384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134F7A24"/>
    <w:multiLevelType w:val="hybridMultilevel"/>
    <w:tmpl w:val="143E00E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4B26F31"/>
    <w:multiLevelType w:val="hybridMultilevel"/>
    <w:tmpl w:val="E5AC9936"/>
    <w:lvl w:ilvl="0" w:tplc="7172BD8A">
      <w:start w:val="1"/>
      <w:numFmt w:val="decimal"/>
      <w:lvlText w:val="%1."/>
      <w:lvlJc w:val="left"/>
      <w:pPr>
        <w:ind w:left="473" w:hanging="360"/>
      </w:pPr>
      <w:rPr>
        <w:rFonts w:ascii="Lato" w:eastAsia="Lato" w:hAnsi="Lato" w:cs="Lato" w:hint="default"/>
        <w:color w:val="231F20"/>
        <w:spacing w:val="-6"/>
        <w:w w:val="100"/>
        <w:sz w:val="22"/>
        <w:szCs w:val="22"/>
        <w:lang w:val="en-GB" w:eastAsia="en-GB" w:bidi="en-GB"/>
      </w:rPr>
    </w:lvl>
    <w:lvl w:ilvl="1" w:tplc="7108CA4A">
      <w:numFmt w:val="bullet"/>
      <w:lvlText w:val="•"/>
      <w:lvlJc w:val="left"/>
      <w:pPr>
        <w:ind w:left="1959" w:hanging="360"/>
      </w:pPr>
      <w:rPr>
        <w:rFonts w:ascii="Lato" w:eastAsia="Lato" w:hAnsi="Lato" w:cs="Lato" w:hint="default"/>
        <w:color w:val="231F20"/>
        <w:spacing w:val="-5"/>
        <w:w w:val="100"/>
        <w:sz w:val="22"/>
        <w:szCs w:val="22"/>
        <w:lang w:val="en-GB" w:eastAsia="en-GB" w:bidi="en-GB"/>
      </w:rPr>
    </w:lvl>
    <w:lvl w:ilvl="2" w:tplc="0B2CD6CA">
      <w:numFmt w:val="bullet"/>
      <w:lvlText w:val="•"/>
      <w:lvlJc w:val="left"/>
      <w:pPr>
        <w:ind w:left="2838" w:hanging="360"/>
      </w:pPr>
      <w:rPr>
        <w:rFonts w:hint="default"/>
        <w:lang w:val="en-GB" w:eastAsia="en-GB" w:bidi="en-GB"/>
      </w:rPr>
    </w:lvl>
    <w:lvl w:ilvl="3" w:tplc="A4DE52B8">
      <w:numFmt w:val="bullet"/>
      <w:lvlText w:val="•"/>
      <w:lvlJc w:val="left"/>
      <w:pPr>
        <w:ind w:left="3716" w:hanging="360"/>
      </w:pPr>
      <w:rPr>
        <w:rFonts w:hint="default"/>
        <w:lang w:val="en-GB" w:eastAsia="en-GB" w:bidi="en-GB"/>
      </w:rPr>
    </w:lvl>
    <w:lvl w:ilvl="4" w:tplc="CEAADB04">
      <w:numFmt w:val="bullet"/>
      <w:lvlText w:val="•"/>
      <w:lvlJc w:val="left"/>
      <w:pPr>
        <w:ind w:left="4595" w:hanging="360"/>
      </w:pPr>
      <w:rPr>
        <w:rFonts w:hint="default"/>
        <w:lang w:val="en-GB" w:eastAsia="en-GB" w:bidi="en-GB"/>
      </w:rPr>
    </w:lvl>
    <w:lvl w:ilvl="5" w:tplc="E9B464FE">
      <w:numFmt w:val="bullet"/>
      <w:lvlText w:val="•"/>
      <w:lvlJc w:val="left"/>
      <w:pPr>
        <w:ind w:left="5473" w:hanging="360"/>
      </w:pPr>
      <w:rPr>
        <w:rFonts w:hint="default"/>
        <w:lang w:val="en-GB" w:eastAsia="en-GB" w:bidi="en-GB"/>
      </w:rPr>
    </w:lvl>
    <w:lvl w:ilvl="6" w:tplc="E9BEB942">
      <w:numFmt w:val="bullet"/>
      <w:lvlText w:val="•"/>
      <w:lvlJc w:val="left"/>
      <w:pPr>
        <w:ind w:left="6351" w:hanging="360"/>
      </w:pPr>
      <w:rPr>
        <w:rFonts w:hint="default"/>
        <w:lang w:val="en-GB" w:eastAsia="en-GB" w:bidi="en-GB"/>
      </w:rPr>
    </w:lvl>
    <w:lvl w:ilvl="7" w:tplc="980E00F6">
      <w:numFmt w:val="bullet"/>
      <w:lvlText w:val="•"/>
      <w:lvlJc w:val="left"/>
      <w:pPr>
        <w:ind w:left="7230" w:hanging="360"/>
      </w:pPr>
      <w:rPr>
        <w:rFonts w:hint="default"/>
        <w:lang w:val="en-GB" w:eastAsia="en-GB" w:bidi="en-GB"/>
      </w:rPr>
    </w:lvl>
    <w:lvl w:ilvl="8" w:tplc="54C473D2">
      <w:numFmt w:val="bullet"/>
      <w:lvlText w:val="•"/>
      <w:lvlJc w:val="left"/>
      <w:pPr>
        <w:ind w:left="8108" w:hanging="360"/>
      </w:pPr>
      <w:rPr>
        <w:rFonts w:hint="default"/>
        <w:lang w:val="en-GB" w:eastAsia="en-GB" w:bidi="en-GB"/>
      </w:rPr>
    </w:lvl>
  </w:abstractNum>
  <w:abstractNum w:abstractNumId="3" w15:restartNumberingAfterBreak="0">
    <w:nsid w:val="36B6342D"/>
    <w:multiLevelType w:val="hybridMultilevel"/>
    <w:tmpl w:val="C3E82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FC654E"/>
    <w:multiLevelType w:val="hybridMultilevel"/>
    <w:tmpl w:val="62908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4A32B9"/>
    <w:multiLevelType w:val="hybridMultilevel"/>
    <w:tmpl w:val="1FF2EB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557B0D"/>
    <w:multiLevelType w:val="hybridMultilevel"/>
    <w:tmpl w:val="0D46940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6396632"/>
    <w:multiLevelType w:val="hybridMultilevel"/>
    <w:tmpl w:val="B32ACE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6E6E3B"/>
    <w:multiLevelType w:val="hybridMultilevel"/>
    <w:tmpl w:val="377E4F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357E78"/>
    <w:multiLevelType w:val="hybridMultilevel"/>
    <w:tmpl w:val="2C68EB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6"/>
  </w:num>
  <w:num w:numId="5">
    <w:abstractNumId w:val="1"/>
  </w:num>
  <w:num w:numId="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8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37B"/>
    <w:rsid w:val="00093A61"/>
    <w:rsid w:val="00145F6D"/>
    <w:rsid w:val="001A04B1"/>
    <w:rsid w:val="001F2941"/>
    <w:rsid w:val="00287321"/>
    <w:rsid w:val="003048FD"/>
    <w:rsid w:val="00305E22"/>
    <w:rsid w:val="005012DB"/>
    <w:rsid w:val="00553CF0"/>
    <w:rsid w:val="005643B8"/>
    <w:rsid w:val="006A6F42"/>
    <w:rsid w:val="006E537B"/>
    <w:rsid w:val="00702E0D"/>
    <w:rsid w:val="0074444B"/>
    <w:rsid w:val="00817884"/>
    <w:rsid w:val="0082444C"/>
    <w:rsid w:val="008E4319"/>
    <w:rsid w:val="00A051A5"/>
    <w:rsid w:val="00A631F9"/>
    <w:rsid w:val="00CD7261"/>
    <w:rsid w:val="00CF7A3F"/>
    <w:rsid w:val="00D410D9"/>
    <w:rsid w:val="00E75A07"/>
    <w:rsid w:val="00FD24D3"/>
    <w:rsid w:val="00FE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125831B"/>
  <w15:docId w15:val="{A7282E35-E8CB-CC4B-A647-786658AB8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Lato" w:eastAsia="Lato" w:hAnsi="Lato" w:cs="Lato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00"/>
      <w:ind w:left="1599"/>
      <w:outlineLvl w:val="0"/>
    </w:pPr>
    <w:rPr>
      <w:rFonts w:ascii="Lato-Heavy" w:eastAsia="Lato-Heavy" w:hAnsi="Lato-Heavy" w:cs="Lato-Heavy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13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100"/>
      <w:ind w:left="1599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ind w:left="1959" w:hanging="360"/>
    </w:pPr>
  </w:style>
  <w:style w:type="paragraph" w:customStyle="1" w:styleId="TableParagraph">
    <w:name w:val="Table Paragraph"/>
    <w:basedOn w:val="Normal"/>
    <w:uiPriority w:val="1"/>
    <w:qFormat/>
    <w:pPr>
      <w:spacing w:before="121"/>
      <w:ind w:left="80"/>
    </w:pPr>
    <w:rPr>
      <w:rFonts w:ascii="Lato-Semibold" w:eastAsia="Lato-Semibold" w:hAnsi="Lato-Semibold" w:cs="Lato-Semibold"/>
    </w:rPr>
  </w:style>
  <w:style w:type="paragraph" w:styleId="Header">
    <w:name w:val="header"/>
    <w:basedOn w:val="Normal"/>
    <w:link w:val="Head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04B1"/>
    <w:rPr>
      <w:rFonts w:ascii="Lato" w:eastAsia="Lato" w:hAnsi="Lato" w:cs="La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04B1"/>
    <w:rPr>
      <w:rFonts w:ascii="Lato" w:eastAsia="Lato" w:hAnsi="Lato" w:cs="Lato"/>
      <w:lang w:val="en-GB" w:eastAsia="en-GB" w:bidi="en-GB"/>
    </w:rPr>
  </w:style>
  <w:style w:type="character" w:styleId="PageNumber">
    <w:name w:val="page number"/>
    <w:basedOn w:val="DefaultParagraphFont"/>
    <w:uiPriority w:val="99"/>
    <w:semiHidden/>
    <w:unhideWhenUsed/>
    <w:rsid w:val="001A04B1"/>
  </w:style>
  <w:style w:type="paragraph" w:styleId="Revision">
    <w:name w:val="Revision"/>
    <w:hidden/>
    <w:uiPriority w:val="99"/>
    <w:semiHidden/>
    <w:rsid w:val="00FD24D3"/>
    <w:pPr>
      <w:widowControl/>
      <w:autoSpaceDE/>
      <w:autoSpaceDN/>
    </w:pPr>
    <w:rPr>
      <w:rFonts w:ascii="Lato" w:eastAsia="Lato" w:hAnsi="Lato" w:cs="La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A0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A07"/>
    <w:rPr>
      <w:rFonts w:ascii="Times New Roman" w:eastAsia="Lato" w:hAnsi="Times New Roman" w:cs="Times New Roman"/>
      <w:sz w:val="18"/>
      <w:szCs w:val="18"/>
      <w:lang w:val="en-GB" w:eastAsia="en-GB" w:bidi="en-GB"/>
    </w:rPr>
  </w:style>
  <w:style w:type="paragraph" w:styleId="BodyText2">
    <w:name w:val="Body Text 2"/>
    <w:basedOn w:val="Normal"/>
    <w:link w:val="BodyText2Char"/>
    <w:uiPriority w:val="99"/>
    <w:unhideWhenUsed/>
    <w:rsid w:val="00CD7261"/>
    <w:pPr>
      <w:widowControl/>
      <w:autoSpaceDE/>
      <w:autoSpaceDN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AU" w:eastAsia="en-US" w:bidi="ar-SA"/>
    </w:rPr>
  </w:style>
  <w:style w:type="character" w:customStyle="1" w:styleId="BodyText2Char">
    <w:name w:val="Body Text 2 Char"/>
    <w:basedOn w:val="DefaultParagraphFont"/>
    <w:link w:val="BodyText2"/>
    <w:uiPriority w:val="99"/>
    <w:rsid w:val="00CD7261"/>
    <w:rPr>
      <w:rFonts w:ascii="Times New Roman" w:eastAsia="Times New Roman" w:hAnsi="Times New Roman" w:cs="Times New Roman"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64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A3C85D-2301-4DEF-9DDE-14513C418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Erin Wilkinson</cp:lastModifiedBy>
  <cp:revision>2</cp:revision>
  <cp:lastPrinted>2019-10-09T22:35:00Z</cp:lastPrinted>
  <dcterms:created xsi:type="dcterms:W3CDTF">2020-01-16T23:28:00Z</dcterms:created>
  <dcterms:modified xsi:type="dcterms:W3CDTF">2020-01-16T23:28:00Z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2019-10-09T00:00:00Z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2019-10-09T00:00:00Z</vt:filetime>
  </property>
</Properties>
</file>